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54A" w:rsidRPr="002D7481" w:rsidRDefault="0072254A" w:rsidP="004B314A">
      <w:pPr>
        <w:spacing w:after="0" w:line="240" w:lineRule="auto"/>
        <w:rPr>
          <w:rFonts w:ascii="Times New Roman" w:hAnsi="Times New Roman" w:cs="Times New Roman"/>
          <w:b/>
          <w:sz w:val="24"/>
          <w:szCs w:val="24"/>
        </w:rPr>
      </w:pPr>
    </w:p>
    <w:p w:rsidR="00A03FF1" w:rsidRPr="002D7481" w:rsidRDefault="00E658F3" w:rsidP="004B314A">
      <w:p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To: </w:t>
      </w:r>
      <w:r w:rsidR="008960D4" w:rsidRPr="002D7481">
        <w:rPr>
          <w:rFonts w:ascii="Times New Roman" w:hAnsi="Times New Roman" w:cs="Times New Roman"/>
          <w:sz w:val="24"/>
          <w:szCs w:val="24"/>
        </w:rPr>
        <w:t xml:space="preserve">CFO (Mr. Smith) of Wilson–West Manufacturing </w:t>
      </w:r>
      <w:r w:rsidR="00C8210A" w:rsidRPr="002D7481">
        <w:rPr>
          <w:rFonts w:ascii="Times New Roman" w:hAnsi="Times New Roman" w:cs="Times New Roman"/>
          <w:sz w:val="24"/>
          <w:szCs w:val="24"/>
        </w:rPr>
        <w:t>Company</w:t>
      </w:r>
    </w:p>
    <w:p w:rsidR="00DE7BA9" w:rsidRPr="002D7481" w:rsidRDefault="00E658F3" w:rsidP="004B314A">
      <w:pPr>
        <w:spacing w:after="0" w:line="240" w:lineRule="auto"/>
        <w:rPr>
          <w:rFonts w:ascii="Times New Roman" w:hAnsi="Times New Roman" w:cs="Times New Roman"/>
          <w:sz w:val="24"/>
          <w:szCs w:val="24"/>
        </w:rPr>
      </w:pPr>
      <w:r w:rsidRPr="002D7481">
        <w:rPr>
          <w:rFonts w:ascii="Times New Roman" w:hAnsi="Times New Roman" w:cs="Times New Roman"/>
          <w:b/>
          <w:sz w:val="24"/>
          <w:szCs w:val="24"/>
        </w:rPr>
        <w:t xml:space="preserve">From: </w:t>
      </w:r>
      <w:r w:rsidR="00C8210A" w:rsidRPr="002D7481">
        <w:rPr>
          <w:rFonts w:ascii="Times New Roman" w:hAnsi="Times New Roman" w:cs="Times New Roman"/>
          <w:sz w:val="24"/>
          <w:szCs w:val="24"/>
        </w:rPr>
        <w:t>Managerial A</w:t>
      </w:r>
      <w:r w:rsidR="008960D4" w:rsidRPr="002D7481">
        <w:rPr>
          <w:rFonts w:ascii="Times New Roman" w:hAnsi="Times New Roman" w:cs="Times New Roman"/>
          <w:sz w:val="24"/>
          <w:szCs w:val="24"/>
        </w:rPr>
        <w:t>ccountant</w:t>
      </w:r>
    </w:p>
    <w:p w:rsidR="00C8210A" w:rsidRPr="002D7481" w:rsidRDefault="00C8210A" w:rsidP="004B314A">
      <w:p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Date: </w:t>
      </w:r>
      <w:r w:rsidR="004B314A">
        <w:rPr>
          <w:rFonts w:ascii="Times New Roman" w:hAnsi="Times New Roman" w:cs="Times New Roman"/>
          <w:b/>
          <w:sz w:val="24"/>
          <w:szCs w:val="24"/>
        </w:rPr>
        <w:t>______________</w:t>
      </w:r>
    </w:p>
    <w:p w:rsidR="004B314A" w:rsidRDefault="004B314A" w:rsidP="004B314A">
      <w:pPr>
        <w:spacing w:after="0" w:line="240" w:lineRule="auto"/>
        <w:rPr>
          <w:rFonts w:ascii="Times New Roman" w:hAnsi="Times New Roman" w:cs="Times New Roman"/>
          <w:b/>
          <w:sz w:val="24"/>
          <w:szCs w:val="24"/>
          <w:u w:val="single"/>
        </w:rPr>
      </w:pPr>
    </w:p>
    <w:p w:rsidR="00C8210A" w:rsidRPr="004B314A" w:rsidRDefault="00C8210A" w:rsidP="004B314A">
      <w:pPr>
        <w:spacing w:after="0" w:line="240" w:lineRule="auto"/>
        <w:rPr>
          <w:rFonts w:ascii="Times New Roman" w:hAnsi="Times New Roman" w:cs="Times New Roman"/>
          <w:b/>
          <w:sz w:val="24"/>
          <w:szCs w:val="24"/>
          <w:u w:val="single"/>
        </w:rPr>
      </w:pPr>
      <w:r w:rsidRPr="004B314A">
        <w:rPr>
          <w:rFonts w:ascii="Times New Roman" w:hAnsi="Times New Roman" w:cs="Times New Roman"/>
          <w:b/>
          <w:sz w:val="24"/>
          <w:szCs w:val="24"/>
          <w:u w:val="single"/>
        </w:rPr>
        <w:t>Subject: The Need for Product Costing System</w:t>
      </w:r>
    </w:p>
    <w:p w:rsidR="002D7481" w:rsidRPr="004B314A" w:rsidRDefault="002D7481" w:rsidP="004B314A">
      <w:pPr>
        <w:spacing w:after="0" w:line="240" w:lineRule="auto"/>
        <w:rPr>
          <w:rFonts w:ascii="Times New Roman" w:hAnsi="Times New Roman" w:cs="Times New Roman"/>
          <w:sz w:val="24"/>
          <w:szCs w:val="24"/>
          <w:u w:val="single"/>
        </w:rPr>
      </w:pPr>
    </w:p>
    <w:p w:rsidR="00DB1841" w:rsidRPr="002D7481" w:rsidRDefault="00E658F3" w:rsidP="004B314A">
      <w:pPr>
        <w:spacing w:after="0" w:line="240" w:lineRule="auto"/>
        <w:rPr>
          <w:rFonts w:ascii="Times New Roman" w:hAnsi="Times New Roman" w:cs="Times New Roman"/>
          <w:color w:val="222222"/>
          <w:sz w:val="24"/>
          <w:szCs w:val="24"/>
          <w:shd w:val="clear" w:color="auto" w:fill="FFFFFF"/>
        </w:rPr>
      </w:pPr>
      <w:r w:rsidRPr="002D7481">
        <w:rPr>
          <w:rFonts w:ascii="Times New Roman" w:hAnsi="Times New Roman" w:cs="Times New Roman"/>
          <w:sz w:val="24"/>
          <w:szCs w:val="24"/>
        </w:rPr>
        <w:t>The product costing system is a structure utilized by firms to appraise their products' cost for analysis of profitability, stock valuation, and cost control</w:t>
      </w:r>
      <w:r w:rsidR="002D7481">
        <w:rPr>
          <w:rFonts w:ascii="Times New Roman" w:hAnsi="Times New Roman" w:cs="Times New Roman"/>
          <w:sz w:val="24"/>
          <w:szCs w:val="24"/>
        </w:rPr>
        <w:t xml:space="preserve"> and hence the </w:t>
      </w:r>
      <w:r w:rsidR="002D7481" w:rsidRPr="002D7481">
        <w:rPr>
          <w:rFonts w:ascii="Times New Roman" w:hAnsi="Times New Roman" w:cs="Times New Roman"/>
          <w:sz w:val="24"/>
          <w:szCs w:val="24"/>
        </w:rPr>
        <w:t>Wilson–West Manufacturing Company</w:t>
      </w:r>
      <w:r w:rsidR="002D7481">
        <w:rPr>
          <w:rFonts w:ascii="Times New Roman" w:hAnsi="Times New Roman" w:cs="Times New Roman"/>
          <w:sz w:val="24"/>
          <w:szCs w:val="24"/>
        </w:rPr>
        <w:t xml:space="preserve"> is not exceptional</w:t>
      </w:r>
      <w:r w:rsidRPr="002D7481">
        <w:rPr>
          <w:rFonts w:ascii="Times New Roman" w:hAnsi="Times New Roman" w:cs="Times New Roman"/>
          <w:sz w:val="24"/>
          <w:szCs w:val="24"/>
        </w:rPr>
        <w:t>. Assessing the actual expense of products is necessary for profitable activities</w:t>
      </w:r>
      <w:r w:rsidR="00E018AD" w:rsidRPr="002D7481">
        <w:rPr>
          <w:rFonts w:ascii="Times New Roman" w:hAnsi="Times New Roman" w:cs="Times New Roman"/>
          <w:sz w:val="24"/>
          <w:szCs w:val="24"/>
        </w:rPr>
        <w:t xml:space="preserve"> (</w:t>
      </w:r>
      <w:r w:rsidR="00E018AD" w:rsidRPr="002D7481">
        <w:rPr>
          <w:rFonts w:ascii="Times New Roman" w:hAnsi="Times New Roman" w:cs="Times New Roman"/>
          <w:iCs/>
          <w:noProof/>
          <w:sz w:val="24"/>
          <w:szCs w:val="24"/>
        </w:rPr>
        <w:t>Product Costing</w:t>
      </w:r>
      <w:r w:rsidR="002A7371" w:rsidRPr="002D7481">
        <w:rPr>
          <w:rFonts w:ascii="Times New Roman" w:hAnsi="Times New Roman" w:cs="Times New Roman"/>
          <w:iCs/>
          <w:noProof/>
          <w:sz w:val="24"/>
          <w:szCs w:val="24"/>
        </w:rPr>
        <w:t>,</w:t>
      </w:r>
      <w:r w:rsidR="00E018AD" w:rsidRPr="002D7481">
        <w:rPr>
          <w:rFonts w:ascii="Times New Roman" w:hAnsi="Times New Roman" w:cs="Times New Roman"/>
          <w:noProof/>
          <w:sz w:val="24"/>
          <w:szCs w:val="24"/>
        </w:rPr>
        <w:t xml:space="preserve"> n.d.)</w:t>
      </w:r>
      <w:r w:rsidR="00CE6F6F">
        <w:rPr>
          <w:rFonts w:ascii="Times New Roman" w:hAnsi="Times New Roman" w:cs="Times New Roman"/>
          <w:noProof/>
          <w:sz w:val="24"/>
          <w:szCs w:val="24"/>
        </w:rPr>
        <w:t xml:space="preserve"> (</w:t>
      </w:r>
      <w:r w:rsidR="00CE6F6F">
        <w:rPr>
          <w:rFonts w:ascii="Times New Roman" w:hAnsi="Times New Roman" w:cs="Times New Roman"/>
          <w:color w:val="222222"/>
          <w:sz w:val="24"/>
          <w:szCs w:val="24"/>
          <w:shd w:val="clear" w:color="auto" w:fill="FFFFFF"/>
        </w:rPr>
        <w:t xml:space="preserve">Rudnäs, </w:t>
      </w:r>
      <w:bookmarkStart w:id="0" w:name="_GoBack"/>
      <w:bookmarkEnd w:id="0"/>
      <w:r w:rsidR="00CE6F6F" w:rsidRPr="002D7481">
        <w:rPr>
          <w:rFonts w:ascii="Times New Roman" w:hAnsi="Times New Roman" w:cs="Times New Roman"/>
          <w:color w:val="222222"/>
          <w:sz w:val="24"/>
          <w:szCs w:val="24"/>
          <w:shd w:val="clear" w:color="auto" w:fill="FFFFFF"/>
        </w:rPr>
        <w:t>2019)</w:t>
      </w:r>
      <w:r w:rsidR="002D7481">
        <w:rPr>
          <w:rFonts w:ascii="Times New Roman" w:hAnsi="Times New Roman" w:cs="Times New Roman"/>
          <w:sz w:val="24"/>
          <w:szCs w:val="24"/>
        </w:rPr>
        <w:t>. Our</w:t>
      </w:r>
      <w:r w:rsidRPr="002D7481">
        <w:rPr>
          <w:rFonts w:ascii="Times New Roman" w:hAnsi="Times New Roman" w:cs="Times New Roman"/>
          <w:sz w:val="24"/>
          <w:szCs w:val="24"/>
        </w:rPr>
        <w:t xml:space="preserve"> firm should know which items are beneficial and which ones are not, and this can be determined just when it has assessed the right expense of the item. Further, an item costing framework </w:t>
      </w:r>
      <w:r w:rsidR="002D7481">
        <w:rPr>
          <w:rFonts w:ascii="Times New Roman" w:hAnsi="Times New Roman" w:cs="Times New Roman"/>
          <w:sz w:val="24"/>
          <w:szCs w:val="24"/>
        </w:rPr>
        <w:t>will help</w:t>
      </w:r>
      <w:r w:rsidRPr="002D7481">
        <w:rPr>
          <w:rFonts w:ascii="Times New Roman" w:hAnsi="Times New Roman" w:cs="Times New Roman"/>
          <w:sz w:val="24"/>
          <w:szCs w:val="24"/>
        </w:rPr>
        <w:t xml:space="preserve"> in evaluating the end estimation of materials stock, work-in-progress. </w:t>
      </w:r>
      <w:r w:rsidR="00AB7DDA" w:rsidRPr="002D7481">
        <w:rPr>
          <w:rFonts w:ascii="Times New Roman" w:hAnsi="Times New Roman" w:cs="Times New Roman"/>
          <w:sz w:val="24"/>
          <w:szCs w:val="24"/>
        </w:rPr>
        <w:t>The</w:t>
      </w:r>
      <w:r w:rsidR="002D7481">
        <w:rPr>
          <w:rFonts w:ascii="Times New Roman" w:hAnsi="Times New Roman" w:cs="Times New Roman"/>
          <w:sz w:val="24"/>
          <w:szCs w:val="24"/>
        </w:rPr>
        <w:t>re is no doubt that the</w:t>
      </w:r>
      <w:r w:rsidR="00AB7DDA" w:rsidRPr="002D7481">
        <w:rPr>
          <w:rFonts w:ascii="Times New Roman" w:hAnsi="Times New Roman" w:cs="Times New Roman"/>
          <w:sz w:val="24"/>
          <w:szCs w:val="24"/>
        </w:rPr>
        <w:t xml:space="preserve"> </w:t>
      </w:r>
      <w:r w:rsidR="003A1930" w:rsidRPr="002D7481">
        <w:rPr>
          <w:rFonts w:ascii="Times New Roman" w:hAnsi="Times New Roman" w:cs="Times New Roman"/>
          <w:sz w:val="24"/>
          <w:szCs w:val="24"/>
        </w:rPr>
        <w:t xml:space="preserve">product costs that entail </w:t>
      </w:r>
      <w:r w:rsidR="00AB7DDA" w:rsidRPr="002D7481">
        <w:rPr>
          <w:rFonts w:ascii="Times New Roman" w:hAnsi="Times New Roman" w:cs="Times New Roman"/>
          <w:sz w:val="24"/>
          <w:szCs w:val="24"/>
        </w:rPr>
        <w:t>production supplies and the overhead costs must be included in the accounting system</w:t>
      </w:r>
      <w:r w:rsidR="00FD54E4" w:rsidRPr="002D7481">
        <w:rPr>
          <w:rFonts w:ascii="Times New Roman" w:hAnsi="Times New Roman" w:cs="Times New Roman"/>
          <w:sz w:val="24"/>
          <w:szCs w:val="24"/>
        </w:rPr>
        <w:t xml:space="preserve"> of </w:t>
      </w:r>
      <w:r w:rsidR="00FD54E4" w:rsidRPr="002D7481">
        <w:rPr>
          <w:rFonts w:ascii="Times New Roman" w:hAnsi="Times New Roman" w:cs="Times New Roman"/>
          <w:color w:val="222222"/>
          <w:sz w:val="24"/>
          <w:szCs w:val="24"/>
          <w:shd w:val="clear" w:color="auto" w:fill="FFFFFF"/>
        </w:rPr>
        <w:t>Wilson–West Manufacturing</w:t>
      </w:r>
      <w:r w:rsidR="00AB7DDA" w:rsidRPr="002D7481">
        <w:rPr>
          <w:rFonts w:ascii="Times New Roman" w:hAnsi="Times New Roman" w:cs="Times New Roman"/>
          <w:sz w:val="24"/>
          <w:szCs w:val="24"/>
        </w:rPr>
        <w:t xml:space="preserve">. </w:t>
      </w:r>
      <w:r w:rsidR="002D7481">
        <w:rPr>
          <w:rFonts w:ascii="Times New Roman" w:hAnsi="Times New Roman" w:cs="Times New Roman"/>
          <w:sz w:val="24"/>
          <w:szCs w:val="24"/>
        </w:rPr>
        <w:t>As evident, t</w:t>
      </w:r>
      <w:r w:rsidR="003A1930" w:rsidRPr="002D7481">
        <w:rPr>
          <w:rFonts w:ascii="Times New Roman" w:hAnsi="Times New Roman" w:cs="Times New Roman"/>
          <w:sz w:val="24"/>
          <w:szCs w:val="24"/>
        </w:rPr>
        <w:t xml:space="preserve">he product costs incorporate manufacturing overhead necessitated by both </w:t>
      </w:r>
      <w:r w:rsidRPr="002D7481">
        <w:rPr>
          <w:rFonts w:ascii="Times New Roman" w:hAnsi="Times New Roman" w:cs="Times New Roman"/>
          <w:sz w:val="24"/>
          <w:szCs w:val="24"/>
        </w:rPr>
        <w:t xml:space="preserve">Generally Accepted Accounting Principles (GAAP) and International Financial Reporting Standards </w:t>
      </w:r>
      <w:r w:rsidRPr="002D7481">
        <w:rPr>
          <w:rFonts w:ascii="Times New Roman" w:hAnsi="Times New Roman" w:cs="Times New Roman"/>
          <w:color w:val="222222"/>
          <w:sz w:val="24"/>
          <w:szCs w:val="24"/>
          <w:shd w:val="clear" w:color="auto" w:fill="FFFFFF"/>
        </w:rPr>
        <w:t>(</w:t>
      </w:r>
      <w:r w:rsidRPr="002D7481">
        <w:rPr>
          <w:rFonts w:ascii="Times New Roman" w:hAnsi="Times New Roman" w:cs="Times New Roman"/>
          <w:bCs/>
          <w:color w:val="222222"/>
          <w:sz w:val="24"/>
          <w:szCs w:val="24"/>
          <w:shd w:val="clear" w:color="auto" w:fill="FFFFFF"/>
        </w:rPr>
        <w:t>IFRS</w:t>
      </w:r>
      <w:r w:rsidRPr="002D7481">
        <w:rPr>
          <w:rFonts w:ascii="Times New Roman" w:hAnsi="Times New Roman" w:cs="Times New Roman"/>
          <w:color w:val="222222"/>
          <w:sz w:val="24"/>
          <w:szCs w:val="24"/>
          <w:shd w:val="clear" w:color="auto" w:fill="FFFFFF"/>
        </w:rPr>
        <w:t>).</w:t>
      </w:r>
    </w:p>
    <w:p w:rsidR="002D7481" w:rsidRDefault="002D7481" w:rsidP="004B314A">
      <w:pPr>
        <w:spacing w:after="0" w:line="240" w:lineRule="auto"/>
        <w:rPr>
          <w:rFonts w:ascii="Times New Roman" w:hAnsi="Times New Roman" w:cs="Times New Roman"/>
          <w:color w:val="222222"/>
          <w:sz w:val="24"/>
          <w:szCs w:val="24"/>
          <w:shd w:val="clear" w:color="auto" w:fill="FFFFFF"/>
        </w:rPr>
      </w:pPr>
    </w:p>
    <w:p w:rsidR="002D7481" w:rsidRDefault="002D7481" w:rsidP="004B314A">
      <w:pPr>
        <w:spacing w:after="0" w:line="240" w:lineRule="auto"/>
        <w:rPr>
          <w:rFonts w:ascii="Times New Roman" w:hAnsi="Times New Roman" w:cs="Times New Roman"/>
          <w:color w:val="222222"/>
          <w:sz w:val="24"/>
          <w:szCs w:val="24"/>
          <w:shd w:val="clear" w:color="auto" w:fill="FFFFFF"/>
        </w:rPr>
      </w:pPr>
    </w:p>
    <w:p w:rsidR="00543993" w:rsidRPr="002D7481" w:rsidRDefault="00E658F3" w:rsidP="004B314A">
      <w:pPr>
        <w:spacing w:after="0" w:line="240" w:lineRule="auto"/>
        <w:rPr>
          <w:rFonts w:ascii="Times New Roman" w:hAnsi="Times New Roman" w:cs="Times New Roman"/>
          <w:color w:val="222222"/>
          <w:sz w:val="24"/>
          <w:szCs w:val="24"/>
          <w:shd w:val="clear" w:color="auto" w:fill="FFFFFF"/>
        </w:rPr>
      </w:pPr>
      <w:r w:rsidRPr="002D7481">
        <w:rPr>
          <w:rFonts w:ascii="Times New Roman" w:hAnsi="Times New Roman" w:cs="Times New Roman"/>
          <w:color w:val="222222"/>
          <w:sz w:val="24"/>
          <w:szCs w:val="24"/>
          <w:shd w:val="clear" w:color="auto" w:fill="FFFFFF"/>
        </w:rPr>
        <w:t xml:space="preserve">Wilson–West Manufacturing needs to have a product costing system </w:t>
      </w:r>
      <w:r w:rsidR="002D7481">
        <w:rPr>
          <w:rFonts w:ascii="Times New Roman" w:hAnsi="Times New Roman" w:cs="Times New Roman"/>
          <w:color w:val="222222"/>
          <w:sz w:val="24"/>
          <w:szCs w:val="24"/>
          <w:shd w:val="clear" w:color="auto" w:fill="FFFFFF"/>
        </w:rPr>
        <w:t>that</w:t>
      </w:r>
      <w:r w:rsidRPr="002D7481">
        <w:rPr>
          <w:rFonts w:ascii="Times New Roman" w:hAnsi="Times New Roman" w:cs="Times New Roman"/>
          <w:color w:val="222222"/>
          <w:sz w:val="24"/>
          <w:szCs w:val="24"/>
          <w:shd w:val="clear" w:color="auto" w:fill="FFFFFF"/>
        </w:rPr>
        <w:t xml:space="preserve"> is intended to screen the busi</w:t>
      </w:r>
      <w:r w:rsidR="009F1057" w:rsidRPr="002D7481">
        <w:rPr>
          <w:rFonts w:ascii="Times New Roman" w:hAnsi="Times New Roman" w:cs="Times New Roman"/>
          <w:color w:val="222222"/>
          <w:sz w:val="24"/>
          <w:szCs w:val="24"/>
          <w:shd w:val="clear" w:color="auto" w:fill="FFFFFF"/>
        </w:rPr>
        <w:t>ness's expenses. The framework contain</w:t>
      </w:r>
      <w:r w:rsidRPr="002D7481">
        <w:rPr>
          <w:rFonts w:ascii="Times New Roman" w:hAnsi="Times New Roman" w:cs="Times New Roman"/>
          <w:color w:val="222222"/>
          <w:sz w:val="24"/>
          <w:szCs w:val="24"/>
          <w:shd w:val="clear" w:color="auto" w:fill="FFFFFF"/>
        </w:rPr>
        <w:t>s many structures, cycles, controls, and r</w:t>
      </w:r>
      <w:r w:rsidR="009F1057" w:rsidRPr="002D7481">
        <w:rPr>
          <w:rFonts w:ascii="Times New Roman" w:hAnsi="Times New Roman" w:cs="Times New Roman"/>
          <w:color w:val="222222"/>
          <w:sz w:val="24"/>
          <w:szCs w:val="24"/>
          <w:shd w:val="clear" w:color="auto" w:fill="FFFFFF"/>
        </w:rPr>
        <w:t>ep</w:t>
      </w:r>
      <w:r w:rsidRPr="002D7481">
        <w:rPr>
          <w:rFonts w:ascii="Times New Roman" w:hAnsi="Times New Roman" w:cs="Times New Roman"/>
          <w:color w:val="222222"/>
          <w:sz w:val="24"/>
          <w:szCs w:val="24"/>
          <w:shd w:val="clear" w:color="auto" w:fill="FFFFFF"/>
        </w:rPr>
        <w:t>orts that are intended to aggre</w:t>
      </w:r>
      <w:r w:rsidR="009F1057" w:rsidRPr="002D7481">
        <w:rPr>
          <w:rFonts w:ascii="Times New Roman" w:hAnsi="Times New Roman" w:cs="Times New Roman"/>
          <w:color w:val="222222"/>
          <w:sz w:val="24"/>
          <w:szCs w:val="24"/>
          <w:shd w:val="clear" w:color="auto" w:fill="FFFFFF"/>
        </w:rPr>
        <w:t>gate</w:t>
      </w:r>
      <w:r w:rsidRPr="002D7481">
        <w:rPr>
          <w:rFonts w:ascii="Times New Roman" w:hAnsi="Times New Roman" w:cs="Times New Roman"/>
          <w:color w:val="222222"/>
          <w:sz w:val="24"/>
          <w:szCs w:val="24"/>
          <w:shd w:val="clear" w:color="auto" w:fill="FFFFFF"/>
        </w:rPr>
        <w:t xml:space="preserve"> and answer to the board about incomes, expenses, and </w:t>
      </w:r>
      <w:r w:rsidR="009F1057" w:rsidRPr="002D7481">
        <w:rPr>
          <w:rFonts w:ascii="Times New Roman" w:hAnsi="Times New Roman" w:cs="Times New Roman"/>
          <w:color w:val="222222"/>
          <w:sz w:val="24"/>
          <w:szCs w:val="24"/>
          <w:shd w:val="clear" w:color="auto" w:fill="FFFFFF"/>
        </w:rPr>
        <w:t xml:space="preserve">profitability. </w:t>
      </w:r>
      <w:r w:rsidRPr="002D7481">
        <w:rPr>
          <w:rFonts w:ascii="Times New Roman" w:hAnsi="Times New Roman" w:cs="Times New Roman"/>
          <w:color w:val="222222"/>
          <w:sz w:val="24"/>
          <w:szCs w:val="24"/>
          <w:shd w:val="clear" w:color="auto" w:fill="FFFFFF"/>
        </w:rPr>
        <w:t>The following types of expenses can be classified as fixed, mixed, or variable coast.</w:t>
      </w:r>
    </w:p>
    <w:p w:rsidR="006D1904" w:rsidRPr="002D7481" w:rsidRDefault="006D1904" w:rsidP="004B314A">
      <w:pPr>
        <w:spacing w:after="0" w:line="240" w:lineRule="auto"/>
        <w:rPr>
          <w:rFonts w:ascii="Times New Roman" w:hAnsi="Times New Roman" w:cs="Times New Roman"/>
          <w:color w:val="222222"/>
          <w:sz w:val="24"/>
          <w:szCs w:val="24"/>
          <w:shd w:val="clear" w:color="auto" w:fill="FFFFFF"/>
        </w:rPr>
      </w:pPr>
    </w:p>
    <w:tbl>
      <w:tblPr>
        <w:tblStyle w:val="TableGrid"/>
        <w:tblW w:w="0" w:type="auto"/>
        <w:tblLook w:val="04A0" w:firstRow="1" w:lastRow="0" w:firstColumn="1" w:lastColumn="0" w:noHBand="0" w:noVBand="1"/>
      </w:tblPr>
      <w:tblGrid>
        <w:gridCol w:w="3116"/>
        <w:gridCol w:w="3117"/>
        <w:gridCol w:w="3117"/>
      </w:tblGrid>
      <w:tr w:rsidR="003C18FE" w:rsidRPr="002D7481" w:rsidTr="00FD54E4">
        <w:tc>
          <w:tcPr>
            <w:tcW w:w="3116" w:type="dxa"/>
          </w:tcPr>
          <w:p w:rsidR="00FD54E4" w:rsidRPr="002D7481" w:rsidRDefault="00E658F3" w:rsidP="004B314A">
            <w:pPr>
              <w:rPr>
                <w:rFonts w:ascii="Times New Roman" w:hAnsi="Times New Roman" w:cs="Times New Roman"/>
                <w:b/>
                <w:sz w:val="24"/>
                <w:szCs w:val="24"/>
              </w:rPr>
            </w:pPr>
            <w:r w:rsidRPr="002D7481">
              <w:rPr>
                <w:rFonts w:ascii="Times New Roman" w:hAnsi="Times New Roman" w:cs="Times New Roman"/>
                <w:b/>
                <w:sz w:val="24"/>
                <w:szCs w:val="24"/>
              </w:rPr>
              <w:t xml:space="preserve">Fixed </w:t>
            </w:r>
          </w:p>
        </w:tc>
        <w:tc>
          <w:tcPr>
            <w:tcW w:w="3117" w:type="dxa"/>
          </w:tcPr>
          <w:p w:rsidR="00FD54E4" w:rsidRPr="002D7481" w:rsidRDefault="00E658F3" w:rsidP="004B314A">
            <w:pPr>
              <w:rPr>
                <w:rFonts w:ascii="Times New Roman" w:hAnsi="Times New Roman" w:cs="Times New Roman"/>
                <w:b/>
                <w:sz w:val="24"/>
                <w:szCs w:val="24"/>
              </w:rPr>
            </w:pPr>
            <w:r w:rsidRPr="002D7481">
              <w:rPr>
                <w:rFonts w:ascii="Times New Roman" w:hAnsi="Times New Roman" w:cs="Times New Roman"/>
                <w:b/>
                <w:sz w:val="24"/>
                <w:szCs w:val="24"/>
              </w:rPr>
              <w:t xml:space="preserve">Mixed </w:t>
            </w:r>
          </w:p>
        </w:tc>
        <w:tc>
          <w:tcPr>
            <w:tcW w:w="3117" w:type="dxa"/>
          </w:tcPr>
          <w:p w:rsidR="00FD54E4" w:rsidRPr="002D7481" w:rsidRDefault="00E658F3" w:rsidP="004B314A">
            <w:pPr>
              <w:rPr>
                <w:rFonts w:ascii="Times New Roman" w:hAnsi="Times New Roman" w:cs="Times New Roman"/>
                <w:b/>
                <w:sz w:val="24"/>
                <w:szCs w:val="24"/>
              </w:rPr>
            </w:pPr>
            <w:r w:rsidRPr="002D7481">
              <w:rPr>
                <w:rFonts w:ascii="Times New Roman" w:hAnsi="Times New Roman" w:cs="Times New Roman"/>
                <w:b/>
                <w:sz w:val="24"/>
                <w:szCs w:val="24"/>
              </w:rPr>
              <w:t xml:space="preserve">Variable cost </w:t>
            </w:r>
          </w:p>
        </w:tc>
      </w:tr>
      <w:tr w:rsidR="003C18FE" w:rsidRPr="002D7481" w:rsidTr="00FD54E4">
        <w:tc>
          <w:tcPr>
            <w:tcW w:w="3116"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 xml:space="preserve">Depreciation </w:t>
            </w:r>
          </w:p>
        </w:tc>
        <w:tc>
          <w:tcPr>
            <w:tcW w:w="3117"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Insurance on the equipment</w:t>
            </w:r>
          </w:p>
        </w:tc>
        <w:tc>
          <w:tcPr>
            <w:tcW w:w="3117"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 xml:space="preserve">Direct materials </w:t>
            </w:r>
          </w:p>
        </w:tc>
      </w:tr>
      <w:tr w:rsidR="003C18FE" w:rsidRPr="002D7481" w:rsidTr="00FD54E4">
        <w:tc>
          <w:tcPr>
            <w:tcW w:w="3116"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Rent on the plant</w:t>
            </w:r>
          </w:p>
        </w:tc>
        <w:tc>
          <w:tcPr>
            <w:tcW w:w="3117"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Rent for the office</w:t>
            </w:r>
          </w:p>
        </w:tc>
        <w:tc>
          <w:tcPr>
            <w:tcW w:w="3117"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 xml:space="preserve">Utilities </w:t>
            </w:r>
          </w:p>
        </w:tc>
      </w:tr>
      <w:tr w:rsidR="003C18FE" w:rsidRPr="002D7481" w:rsidTr="00FD54E4">
        <w:tc>
          <w:tcPr>
            <w:tcW w:w="3116"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Administrative salaries</w:t>
            </w:r>
          </w:p>
        </w:tc>
        <w:tc>
          <w:tcPr>
            <w:tcW w:w="3117" w:type="dxa"/>
          </w:tcPr>
          <w:p w:rsidR="00FD54E4" w:rsidRPr="002D7481" w:rsidRDefault="00FD54E4" w:rsidP="004B314A">
            <w:pPr>
              <w:rPr>
                <w:rFonts w:ascii="Times New Roman" w:hAnsi="Times New Roman" w:cs="Times New Roman"/>
                <w:sz w:val="24"/>
                <w:szCs w:val="24"/>
              </w:rPr>
            </w:pPr>
          </w:p>
        </w:tc>
        <w:tc>
          <w:tcPr>
            <w:tcW w:w="3117" w:type="dxa"/>
          </w:tcPr>
          <w:p w:rsidR="00FD54E4" w:rsidRPr="002D7481" w:rsidRDefault="00E658F3" w:rsidP="004B314A">
            <w:pPr>
              <w:rPr>
                <w:rFonts w:ascii="Times New Roman" w:hAnsi="Times New Roman" w:cs="Times New Roman"/>
                <w:sz w:val="24"/>
                <w:szCs w:val="24"/>
              </w:rPr>
            </w:pPr>
            <w:r w:rsidRPr="002D7481">
              <w:rPr>
                <w:rFonts w:ascii="Times New Roman" w:hAnsi="Times New Roman" w:cs="Times New Roman"/>
                <w:sz w:val="24"/>
                <w:szCs w:val="24"/>
              </w:rPr>
              <w:t xml:space="preserve">Maintenance </w:t>
            </w:r>
          </w:p>
        </w:tc>
      </w:tr>
    </w:tbl>
    <w:p w:rsidR="0090504B" w:rsidRPr="002D7481" w:rsidRDefault="0090504B" w:rsidP="004B314A">
      <w:pPr>
        <w:spacing w:after="0" w:line="240" w:lineRule="auto"/>
        <w:rPr>
          <w:rFonts w:ascii="Times New Roman" w:hAnsi="Times New Roman" w:cs="Times New Roman"/>
          <w:sz w:val="24"/>
          <w:szCs w:val="24"/>
        </w:rPr>
      </w:pPr>
    </w:p>
    <w:p w:rsidR="00057851" w:rsidRDefault="00057851" w:rsidP="004B314A">
      <w:pPr>
        <w:spacing w:after="0" w:line="240" w:lineRule="auto"/>
        <w:rPr>
          <w:rFonts w:ascii="Times New Roman" w:hAnsi="Times New Roman" w:cs="Times New Roman"/>
          <w:sz w:val="24"/>
          <w:szCs w:val="24"/>
        </w:rPr>
      </w:pPr>
    </w:p>
    <w:p w:rsidR="0090504B" w:rsidRPr="002D7481" w:rsidRDefault="00E658F3" w:rsidP="004B314A">
      <w:pPr>
        <w:spacing w:after="0" w:line="240" w:lineRule="auto"/>
        <w:rPr>
          <w:rFonts w:ascii="Times New Roman" w:hAnsi="Times New Roman" w:cs="Times New Roman"/>
          <w:sz w:val="24"/>
          <w:szCs w:val="24"/>
        </w:rPr>
      </w:pPr>
      <w:r w:rsidRPr="002D7481">
        <w:rPr>
          <w:rFonts w:ascii="Times New Roman" w:hAnsi="Times New Roman" w:cs="Times New Roman"/>
          <w:sz w:val="24"/>
          <w:szCs w:val="24"/>
        </w:rPr>
        <w:t>By checking on the costs that we have, our fixed costs will be insurance on the equipment, depreciation, rent, and administrative salaries since they remain to be the same all through. Utilities are considered as mixed costs in with various designations that change. Our variable costs will be direct materials, maintenance, and direct labor because o of they will not be the same each time</w:t>
      </w:r>
      <w:r w:rsidR="002A7371" w:rsidRPr="002D7481">
        <w:rPr>
          <w:rFonts w:ascii="Times New Roman" w:hAnsi="Times New Roman" w:cs="Times New Roman"/>
          <w:sz w:val="24"/>
          <w:szCs w:val="24"/>
        </w:rPr>
        <w:t xml:space="preserve"> (</w:t>
      </w:r>
      <w:r w:rsidR="002A7371" w:rsidRPr="002D7481">
        <w:rPr>
          <w:rFonts w:ascii="Times New Roman" w:hAnsi="Times New Roman" w:cs="Times New Roman"/>
          <w:iCs/>
          <w:noProof/>
          <w:sz w:val="24"/>
          <w:szCs w:val="24"/>
        </w:rPr>
        <w:t>Fixed and Variable Expenses</w:t>
      </w:r>
      <w:r w:rsidR="002A7371" w:rsidRPr="002D7481">
        <w:rPr>
          <w:rFonts w:ascii="Times New Roman" w:hAnsi="Times New Roman" w:cs="Times New Roman"/>
          <w:noProof/>
          <w:sz w:val="24"/>
          <w:szCs w:val="24"/>
        </w:rPr>
        <w:t>, n.d.)</w:t>
      </w:r>
      <w:r w:rsidRPr="002D7481">
        <w:rPr>
          <w:rFonts w:ascii="Times New Roman" w:hAnsi="Times New Roman" w:cs="Times New Roman"/>
          <w:sz w:val="24"/>
          <w:szCs w:val="24"/>
        </w:rPr>
        <w:t>.</w:t>
      </w:r>
    </w:p>
    <w:p w:rsidR="00057851" w:rsidRDefault="00057851" w:rsidP="004B314A">
      <w:pPr>
        <w:spacing w:after="0" w:line="240" w:lineRule="auto"/>
        <w:rPr>
          <w:rFonts w:ascii="Times New Roman" w:hAnsi="Times New Roman" w:cs="Times New Roman"/>
          <w:b/>
          <w:sz w:val="24"/>
          <w:szCs w:val="24"/>
        </w:rPr>
      </w:pPr>
    </w:p>
    <w:p w:rsidR="004B2A4C" w:rsidRPr="002D7481" w:rsidRDefault="00E658F3" w:rsidP="004B314A">
      <w:p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Calculation of variable, mixed, and total costs. </w:t>
      </w:r>
    </w:p>
    <w:p w:rsidR="004B2A4C" w:rsidRPr="002D7481" w:rsidRDefault="00E658F3" w:rsidP="004B314A">
      <w:pPr>
        <w:pStyle w:val="ListParagraph"/>
        <w:numPr>
          <w:ilvl w:val="0"/>
          <w:numId w:val="3"/>
        </w:num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Variable </w:t>
      </w:r>
      <w:r w:rsidR="00D7684F" w:rsidRPr="002D7481">
        <w:rPr>
          <w:rFonts w:ascii="Times New Roman" w:hAnsi="Times New Roman" w:cs="Times New Roman"/>
          <w:b/>
          <w:sz w:val="24"/>
          <w:szCs w:val="24"/>
        </w:rPr>
        <w:t>cost</w:t>
      </w:r>
    </w:p>
    <w:p w:rsidR="000D5722" w:rsidRPr="002D7481" w:rsidRDefault="00E658F3" w:rsidP="004B314A">
      <w:pPr>
        <w:pStyle w:val="ListParagraph"/>
        <w:spacing w:after="0" w:line="240" w:lineRule="auto"/>
        <w:ind w:left="1080"/>
        <w:rPr>
          <w:rFonts w:ascii="Times New Roman" w:hAnsi="Times New Roman" w:cs="Times New Roman"/>
          <w:color w:val="333333"/>
          <w:sz w:val="24"/>
          <w:szCs w:val="24"/>
          <w:shd w:val="clear" w:color="auto" w:fill="FFFFFF"/>
        </w:rPr>
      </w:pPr>
      <w:r w:rsidRPr="002D7481">
        <w:rPr>
          <w:rFonts w:ascii="Times New Roman" w:hAnsi="Times New Roman" w:cs="Times New Roman"/>
          <w:color w:val="333333"/>
          <w:sz w:val="24"/>
          <w:szCs w:val="24"/>
          <w:shd w:val="clear" w:color="auto" w:fill="FFFFFF"/>
        </w:rPr>
        <w:t xml:space="preserve">Variable cost = unit rate ($0.25) </w:t>
      </w:r>
      <w:r w:rsidRPr="002D7481">
        <w:rPr>
          <w:rFonts w:ascii="Times New Roman" w:hAnsi="Times New Roman" w:cs="Times New Roman"/>
          <w:color w:val="222222"/>
          <w:sz w:val="24"/>
          <w:szCs w:val="24"/>
          <w:shd w:val="clear" w:color="auto" w:fill="FFFFFF"/>
        </w:rPr>
        <w:t xml:space="preserve">× actual hours used for manufacturing. </w:t>
      </w:r>
    </w:p>
    <w:p w:rsidR="00D27BB7" w:rsidRPr="002D7481" w:rsidRDefault="00E658F3" w:rsidP="004B314A">
      <w:pPr>
        <w:pStyle w:val="ListParagraph"/>
        <w:spacing w:after="0" w:line="240" w:lineRule="auto"/>
        <w:ind w:left="1080"/>
        <w:rPr>
          <w:rFonts w:ascii="Times New Roman" w:hAnsi="Times New Roman" w:cs="Times New Roman"/>
          <w:color w:val="333333"/>
          <w:sz w:val="24"/>
          <w:szCs w:val="24"/>
          <w:shd w:val="clear" w:color="auto" w:fill="FFFFFF"/>
        </w:rPr>
      </w:pPr>
      <w:r w:rsidRPr="002D7481">
        <w:rPr>
          <w:rFonts w:ascii="Times New Roman" w:hAnsi="Times New Roman" w:cs="Times New Roman"/>
          <w:color w:val="333333"/>
          <w:sz w:val="24"/>
          <w:szCs w:val="24"/>
          <w:shd w:val="clear" w:color="auto" w:fill="FFFFFF"/>
        </w:rPr>
        <w:t>Therefore; 0.25</w:t>
      </w:r>
      <w:r w:rsidRPr="002D7481">
        <w:rPr>
          <w:rFonts w:ascii="Times New Roman" w:hAnsi="Times New Roman" w:cs="Times New Roman"/>
          <w:color w:val="222222"/>
          <w:sz w:val="24"/>
          <w:szCs w:val="24"/>
          <w:shd w:val="clear" w:color="auto" w:fill="FFFFFF"/>
        </w:rPr>
        <w:t>×</w:t>
      </w:r>
      <w:r w:rsidRPr="002D7481">
        <w:rPr>
          <w:rFonts w:ascii="Times New Roman" w:hAnsi="Times New Roman" w:cs="Times New Roman"/>
          <w:color w:val="333333"/>
          <w:sz w:val="24"/>
          <w:szCs w:val="24"/>
          <w:shd w:val="clear" w:color="auto" w:fill="FFFFFF"/>
        </w:rPr>
        <w:t>15000 =</w:t>
      </w:r>
      <w:r w:rsidR="00057851">
        <w:rPr>
          <w:rFonts w:ascii="Times New Roman" w:hAnsi="Times New Roman" w:cs="Times New Roman"/>
          <w:color w:val="333333"/>
          <w:sz w:val="24"/>
          <w:szCs w:val="24"/>
          <w:shd w:val="clear" w:color="auto" w:fill="FFFFFF"/>
        </w:rPr>
        <w:t xml:space="preserve"> $</w:t>
      </w:r>
      <w:r w:rsidRPr="002D7481">
        <w:rPr>
          <w:rFonts w:ascii="Times New Roman" w:hAnsi="Times New Roman" w:cs="Times New Roman"/>
          <w:color w:val="333333"/>
          <w:sz w:val="24"/>
          <w:szCs w:val="24"/>
          <w:shd w:val="clear" w:color="auto" w:fill="FFFFFF"/>
        </w:rPr>
        <w:t>3750</w:t>
      </w:r>
    </w:p>
    <w:p w:rsidR="004B2A4C" w:rsidRPr="002D7481" w:rsidRDefault="00E658F3" w:rsidP="004B314A">
      <w:pPr>
        <w:pStyle w:val="ListParagraph"/>
        <w:numPr>
          <w:ilvl w:val="0"/>
          <w:numId w:val="3"/>
        </w:num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Mixed </w:t>
      </w:r>
      <w:r w:rsidR="00D7684F" w:rsidRPr="002D7481">
        <w:rPr>
          <w:rFonts w:ascii="Times New Roman" w:hAnsi="Times New Roman" w:cs="Times New Roman"/>
          <w:b/>
          <w:sz w:val="24"/>
          <w:szCs w:val="24"/>
        </w:rPr>
        <w:t>cost</w:t>
      </w:r>
    </w:p>
    <w:p w:rsidR="009453D4" w:rsidRPr="002D7481" w:rsidRDefault="00E658F3" w:rsidP="004B314A">
      <w:pPr>
        <w:spacing w:after="0" w:line="240" w:lineRule="auto"/>
        <w:ind w:left="360" w:firstLine="720"/>
        <w:rPr>
          <w:rFonts w:ascii="Times New Roman" w:hAnsi="Times New Roman" w:cs="Times New Roman"/>
          <w:sz w:val="24"/>
          <w:szCs w:val="24"/>
        </w:rPr>
      </w:pPr>
      <w:r w:rsidRPr="002D7481">
        <w:rPr>
          <w:rFonts w:ascii="Times New Roman" w:hAnsi="Times New Roman" w:cs="Times New Roman"/>
          <w:sz w:val="24"/>
          <w:szCs w:val="24"/>
        </w:rPr>
        <w:t>Y= aX + B</w:t>
      </w:r>
    </w:p>
    <w:p w:rsidR="009453D4" w:rsidRPr="002D7481" w:rsidRDefault="00E658F3" w:rsidP="004B314A">
      <w:pPr>
        <w:spacing w:after="0" w:line="240" w:lineRule="auto"/>
        <w:ind w:left="1080"/>
        <w:rPr>
          <w:rFonts w:ascii="Times New Roman" w:hAnsi="Times New Roman" w:cs="Times New Roman"/>
          <w:sz w:val="24"/>
          <w:szCs w:val="24"/>
        </w:rPr>
      </w:pPr>
      <w:r w:rsidRPr="002D7481">
        <w:rPr>
          <w:rFonts w:ascii="Times New Roman" w:hAnsi="Times New Roman" w:cs="Times New Roman"/>
          <w:sz w:val="24"/>
          <w:szCs w:val="24"/>
        </w:rPr>
        <w:t>Where;</w:t>
      </w:r>
    </w:p>
    <w:p w:rsidR="009453D4" w:rsidRPr="002D7481"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t xml:space="preserve">“a” represents the </w:t>
      </w:r>
      <w:r w:rsidR="000D5722" w:rsidRPr="002D7481">
        <w:rPr>
          <w:rFonts w:ascii="Times New Roman" w:hAnsi="Times New Roman" w:cs="Times New Roman"/>
          <w:sz w:val="24"/>
          <w:szCs w:val="24"/>
        </w:rPr>
        <w:t>variable cost per unit of activity.</w:t>
      </w:r>
    </w:p>
    <w:p w:rsidR="009453D4" w:rsidRPr="002D7481"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t xml:space="preserve">“b” represents the </w:t>
      </w:r>
      <w:r w:rsidR="000D5722" w:rsidRPr="002D7481">
        <w:rPr>
          <w:rFonts w:ascii="Times New Roman" w:hAnsi="Times New Roman" w:cs="Times New Roman"/>
          <w:sz w:val="24"/>
          <w:szCs w:val="24"/>
        </w:rPr>
        <w:t>fixed element of the monthly bill.</w:t>
      </w:r>
    </w:p>
    <w:p w:rsidR="009453D4" w:rsidRPr="002D7481"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lastRenderedPageBreak/>
        <w:t xml:space="preserve">“X” represents the </w:t>
      </w:r>
      <w:r w:rsidR="000D5722" w:rsidRPr="002D7481">
        <w:rPr>
          <w:rFonts w:ascii="Times New Roman" w:hAnsi="Times New Roman" w:cs="Times New Roman"/>
          <w:sz w:val="24"/>
          <w:szCs w:val="24"/>
        </w:rPr>
        <w:t>volume of activity.</w:t>
      </w:r>
    </w:p>
    <w:p w:rsidR="009453D4" w:rsidRPr="002D7481"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t>Y=0.25(10000) + 5000</w:t>
      </w:r>
    </w:p>
    <w:p w:rsidR="009453D4" w:rsidRPr="002D7481"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t>Y=2500+5000</w:t>
      </w:r>
    </w:p>
    <w:p w:rsidR="0005517F" w:rsidRDefault="00E658F3" w:rsidP="004B314A">
      <w:pPr>
        <w:pStyle w:val="ListParagraph"/>
        <w:spacing w:after="0" w:line="240" w:lineRule="auto"/>
        <w:ind w:left="1440"/>
        <w:rPr>
          <w:rFonts w:ascii="Times New Roman" w:hAnsi="Times New Roman" w:cs="Times New Roman"/>
          <w:sz w:val="24"/>
          <w:szCs w:val="24"/>
        </w:rPr>
      </w:pPr>
      <w:r w:rsidRPr="002D7481">
        <w:rPr>
          <w:rFonts w:ascii="Times New Roman" w:hAnsi="Times New Roman" w:cs="Times New Roman"/>
          <w:sz w:val="24"/>
          <w:szCs w:val="24"/>
        </w:rPr>
        <w:t>Y=7500</w:t>
      </w:r>
    </w:p>
    <w:p w:rsidR="000D5722" w:rsidRPr="0005517F" w:rsidRDefault="00E658F3" w:rsidP="004B314A">
      <w:pPr>
        <w:pStyle w:val="ListParagraph"/>
        <w:spacing w:after="0" w:line="240" w:lineRule="auto"/>
        <w:ind w:left="1440"/>
        <w:rPr>
          <w:rFonts w:ascii="Times New Roman" w:hAnsi="Times New Roman" w:cs="Times New Roman"/>
          <w:sz w:val="24"/>
          <w:szCs w:val="24"/>
        </w:rPr>
      </w:pPr>
      <w:r w:rsidRPr="0005517F">
        <w:rPr>
          <w:rFonts w:ascii="Times New Roman" w:hAnsi="Times New Roman" w:cs="Times New Roman"/>
          <w:sz w:val="24"/>
          <w:szCs w:val="24"/>
        </w:rPr>
        <w:t>The mixed cost total is $7500</w:t>
      </w:r>
    </w:p>
    <w:p w:rsidR="004B2A4C" w:rsidRPr="002D7481" w:rsidRDefault="00E658F3" w:rsidP="004B314A">
      <w:pPr>
        <w:pStyle w:val="ListParagraph"/>
        <w:numPr>
          <w:ilvl w:val="0"/>
          <w:numId w:val="3"/>
        </w:numPr>
        <w:spacing w:after="0"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Total </w:t>
      </w:r>
      <w:r w:rsidR="00D7684F" w:rsidRPr="002D7481">
        <w:rPr>
          <w:rFonts w:ascii="Times New Roman" w:hAnsi="Times New Roman" w:cs="Times New Roman"/>
          <w:b/>
          <w:sz w:val="24"/>
          <w:szCs w:val="24"/>
        </w:rPr>
        <w:t xml:space="preserve">cost </w:t>
      </w:r>
    </w:p>
    <w:p w:rsidR="000D5722" w:rsidRPr="002D7481" w:rsidRDefault="00E658F3" w:rsidP="004B314A">
      <w:pPr>
        <w:spacing w:after="0" w:line="240" w:lineRule="auto"/>
        <w:rPr>
          <w:rFonts w:ascii="Times New Roman" w:hAnsi="Times New Roman" w:cs="Times New Roman"/>
          <w:sz w:val="24"/>
          <w:szCs w:val="24"/>
        </w:rPr>
      </w:pPr>
      <w:r w:rsidRPr="002D7481">
        <w:rPr>
          <w:rFonts w:ascii="Times New Roman" w:hAnsi="Times New Roman" w:cs="Times New Roman"/>
          <w:sz w:val="24"/>
          <w:szCs w:val="24"/>
        </w:rPr>
        <w:t>The Total cost is $11,250</w:t>
      </w:r>
      <w:r w:rsidR="0005517F">
        <w:rPr>
          <w:rFonts w:ascii="Times New Roman" w:hAnsi="Times New Roman" w:cs="Times New Roman"/>
          <w:sz w:val="24"/>
          <w:szCs w:val="24"/>
        </w:rPr>
        <w:t xml:space="preserve">. </w:t>
      </w:r>
      <w:r w:rsidRPr="002D7481">
        <w:rPr>
          <w:rFonts w:ascii="Times New Roman" w:hAnsi="Times New Roman" w:cs="Times New Roman"/>
          <w:sz w:val="24"/>
          <w:szCs w:val="24"/>
        </w:rPr>
        <w:t xml:space="preserve">Making the above calculations after every month will allow us </w:t>
      </w:r>
      <w:r w:rsidR="00607E39" w:rsidRPr="002D7481">
        <w:rPr>
          <w:rFonts w:ascii="Times New Roman" w:hAnsi="Times New Roman" w:cs="Times New Roman"/>
          <w:sz w:val="24"/>
          <w:szCs w:val="24"/>
        </w:rPr>
        <w:t xml:space="preserve">to create a trend analysis and help us efficiently develop a history of the sales made by the manufacturing company and develop the total </w:t>
      </w:r>
      <w:r w:rsidR="004660C0" w:rsidRPr="002D7481">
        <w:rPr>
          <w:rFonts w:ascii="Times New Roman" w:hAnsi="Times New Roman" w:cs="Times New Roman"/>
          <w:sz w:val="24"/>
          <w:szCs w:val="24"/>
        </w:rPr>
        <w:t>expenses</w:t>
      </w:r>
      <w:r w:rsidR="008960D4" w:rsidRPr="002D7481">
        <w:rPr>
          <w:rFonts w:ascii="Times New Roman" w:hAnsi="Times New Roman" w:cs="Times New Roman"/>
          <w:sz w:val="24"/>
          <w:szCs w:val="24"/>
        </w:rPr>
        <w:t xml:space="preserve"> </w:t>
      </w:r>
      <w:r w:rsidR="00607E39" w:rsidRPr="002D7481">
        <w:rPr>
          <w:rFonts w:ascii="Times New Roman" w:hAnsi="Times New Roman" w:cs="Times New Roman"/>
          <w:sz w:val="24"/>
          <w:szCs w:val="24"/>
        </w:rPr>
        <w:t>for the ben</w:t>
      </w:r>
      <w:r w:rsidR="004660C0" w:rsidRPr="002D7481">
        <w:rPr>
          <w:rFonts w:ascii="Times New Roman" w:hAnsi="Times New Roman" w:cs="Times New Roman"/>
          <w:sz w:val="24"/>
          <w:szCs w:val="24"/>
        </w:rPr>
        <w:t>e</w:t>
      </w:r>
      <w:r w:rsidR="00607E39" w:rsidRPr="002D7481">
        <w:rPr>
          <w:rFonts w:ascii="Times New Roman" w:hAnsi="Times New Roman" w:cs="Times New Roman"/>
          <w:sz w:val="24"/>
          <w:szCs w:val="24"/>
        </w:rPr>
        <w:t xml:space="preserve">fit of making better plans. The plans in the subject are those that are meant to feature the budgets </w:t>
      </w:r>
      <w:r w:rsidR="0094081F" w:rsidRPr="002D7481">
        <w:rPr>
          <w:rFonts w:ascii="Times New Roman" w:hAnsi="Times New Roman" w:cs="Times New Roman"/>
          <w:sz w:val="24"/>
          <w:szCs w:val="24"/>
        </w:rPr>
        <w:t>and better get the preparations for future influxes that are based on preceding developments in both sales and the expenses</w:t>
      </w:r>
      <w:r w:rsidR="007470DB">
        <w:rPr>
          <w:rFonts w:ascii="Times New Roman" w:hAnsi="Times New Roman" w:cs="Times New Roman"/>
          <w:sz w:val="24"/>
          <w:szCs w:val="24"/>
        </w:rPr>
        <w:t xml:space="preserve"> (</w:t>
      </w:r>
      <w:r w:rsidR="007470DB">
        <w:rPr>
          <w:rFonts w:ascii="Times New Roman" w:hAnsi="Times New Roman" w:cs="Times New Roman"/>
          <w:color w:val="222222"/>
          <w:sz w:val="24"/>
          <w:szCs w:val="24"/>
          <w:shd w:val="clear" w:color="auto" w:fill="FFFFFF"/>
        </w:rPr>
        <w:t>Joshi, 2019).</w:t>
      </w:r>
      <w:r w:rsidR="0094081F" w:rsidRPr="002D7481">
        <w:rPr>
          <w:rFonts w:ascii="Times New Roman" w:hAnsi="Times New Roman" w:cs="Times New Roman"/>
          <w:sz w:val="24"/>
          <w:szCs w:val="24"/>
        </w:rPr>
        <w:t xml:space="preserve"> </w:t>
      </w:r>
      <w:r w:rsidR="008960D4" w:rsidRPr="002D7481">
        <w:rPr>
          <w:rFonts w:ascii="Times New Roman" w:hAnsi="Times New Roman" w:cs="Times New Roman"/>
          <w:sz w:val="24"/>
          <w:szCs w:val="24"/>
        </w:rPr>
        <w:t>For this reason, the managerial accountant is responsible for preparing these calculations every month.</w:t>
      </w:r>
    </w:p>
    <w:p w:rsidR="006D1904" w:rsidRPr="002D7481" w:rsidRDefault="006D1904" w:rsidP="004B314A">
      <w:pPr>
        <w:spacing w:after="0" w:line="240" w:lineRule="auto"/>
        <w:ind w:firstLine="360"/>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6D1904" w:rsidRDefault="006D1904" w:rsidP="004B314A">
      <w:pPr>
        <w:spacing w:after="0" w:line="240" w:lineRule="auto"/>
        <w:rPr>
          <w:rFonts w:ascii="Times New Roman" w:hAnsi="Times New Roman" w:cs="Times New Roman"/>
          <w:sz w:val="24"/>
          <w:szCs w:val="24"/>
        </w:rPr>
      </w:pPr>
    </w:p>
    <w:p w:rsidR="0005517F" w:rsidRPr="002D7481" w:rsidRDefault="0005517F" w:rsidP="004B314A">
      <w:pPr>
        <w:spacing w:after="0" w:line="240" w:lineRule="auto"/>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C8210A" w:rsidRPr="002D7481" w:rsidRDefault="00C8210A" w:rsidP="004B314A">
      <w:pPr>
        <w:spacing w:after="0" w:line="240" w:lineRule="auto"/>
        <w:ind w:firstLine="360"/>
        <w:rPr>
          <w:rFonts w:ascii="Times New Roman" w:hAnsi="Times New Roman" w:cs="Times New Roman"/>
          <w:sz w:val="24"/>
          <w:szCs w:val="24"/>
        </w:rPr>
      </w:pPr>
    </w:p>
    <w:p w:rsidR="00C8210A" w:rsidRDefault="00C8210A"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Default="0087346E" w:rsidP="004B314A">
      <w:pPr>
        <w:spacing w:after="0" w:line="240" w:lineRule="auto"/>
        <w:ind w:firstLine="360"/>
        <w:rPr>
          <w:rFonts w:ascii="Times New Roman" w:hAnsi="Times New Roman" w:cs="Times New Roman"/>
          <w:sz w:val="24"/>
          <w:szCs w:val="24"/>
        </w:rPr>
      </w:pPr>
    </w:p>
    <w:p w:rsidR="0087346E" w:rsidRPr="002D7481" w:rsidRDefault="0087346E" w:rsidP="004B314A">
      <w:pPr>
        <w:spacing w:after="0" w:line="240" w:lineRule="auto"/>
        <w:ind w:firstLine="360"/>
        <w:rPr>
          <w:rFonts w:ascii="Times New Roman" w:hAnsi="Times New Roman" w:cs="Times New Roman"/>
          <w:sz w:val="24"/>
          <w:szCs w:val="24"/>
        </w:rPr>
      </w:pPr>
    </w:p>
    <w:p w:rsidR="006D1904" w:rsidRPr="002D7481" w:rsidRDefault="006D1904" w:rsidP="004B314A">
      <w:pPr>
        <w:spacing w:after="0" w:line="240" w:lineRule="auto"/>
        <w:ind w:firstLine="360"/>
        <w:rPr>
          <w:rFonts w:ascii="Times New Roman" w:hAnsi="Times New Roman" w:cs="Times New Roman"/>
          <w:sz w:val="24"/>
          <w:szCs w:val="24"/>
        </w:rPr>
      </w:pPr>
    </w:p>
    <w:p w:rsidR="006D1904" w:rsidRPr="002D7481" w:rsidRDefault="00E658F3" w:rsidP="004B314A">
      <w:pPr>
        <w:spacing w:after="0" w:line="240" w:lineRule="auto"/>
        <w:ind w:firstLine="360"/>
        <w:jc w:val="center"/>
        <w:rPr>
          <w:rFonts w:ascii="Times New Roman" w:hAnsi="Times New Roman" w:cs="Times New Roman"/>
          <w:b/>
          <w:sz w:val="24"/>
          <w:szCs w:val="24"/>
        </w:rPr>
      </w:pPr>
      <w:r w:rsidRPr="002D7481">
        <w:rPr>
          <w:rFonts w:ascii="Times New Roman" w:hAnsi="Times New Roman" w:cs="Times New Roman"/>
          <w:b/>
          <w:sz w:val="24"/>
          <w:szCs w:val="24"/>
        </w:rPr>
        <w:lastRenderedPageBreak/>
        <w:t>References</w:t>
      </w:r>
    </w:p>
    <w:p w:rsidR="00E018AD" w:rsidRPr="002D7481" w:rsidRDefault="002D7481" w:rsidP="004B314A">
      <w:pPr>
        <w:spacing w:after="0" w:line="240" w:lineRule="auto"/>
        <w:ind w:left="720" w:hanging="720"/>
        <w:rPr>
          <w:rFonts w:ascii="Times New Roman" w:hAnsi="Times New Roman" w:cs="Times New Roman"/>
          <w:color w:val="222222"/>
          <w:sz w:val="24"/>
          <w:szCs w:val="24"/>
          <w:shd w:val="clear" w:color="auto" w:fill="FFFFFF"/>
        </w:rPr>
      </w:pPr>
      <w:r w:rsidRPr="002D7481">
        <w:rPr>
          <w:rFonts w:ascii="Times New Roman" w:hAnsi="Times New Roman" w:cs="Times New Roman"/>
          <w:color w:val="222222"/>
          <w:sz w:val="24"/>
          <w:szCs w:val="24"/>
          <w:shd w:val="clear" w:color="auto" w:fill="FFFFFF"/>
        </w:rPr>
        <w:t>Joshi, N. D. (2019). Sensitivity Analysis Using Product Costing. </w:t>
      </w:r>
      <w:r w:rsidRPr="002D7481">
        <w:rPr>
          <w:rFonts w:ascii="Times New Roman" w:hAnsi="Times New Roman" w:cs="Times New Roman"/>
          <w:i/>
          <w:iCs/>
          <w:color w:val="222222"/>
          <w:sz w:val="24"/>
          <w:szCs w:val="24"/>
          <w:shd w:val="clear" w:color="auto" w:fill="FFFFFF"/>
        </w:rPr>
        <w:t>The Management Accountant Journal</w:t>
      </w:r>
      <w:r w:rsidRPr="002D7481">
        <w:rPr>
          <w:rFonts w:ascii="Times New Roman" w:hAnsi="Times New Roman" w:cs="Times New Roman"/>
          <w:color w:val="222222"/>
          <w:sz w:val="24"/>
          <w:szCs w:val="24"/>
          <w:shd w:val="clear" w:color="auto" w:fill="FFFFFF"/>
        </w:rPr>
        <w:t>, </w:t>
      </w:r>
      <w:r w:rsidRPr="002D7481">
        <w:rPr>
          <w:rFonts w:ascii="Times New Roman" w:hAnsi="Times New Roman" w:cs="Times New Roman"/>
          <w:i/>
          <w:iCs/>
          <w:color w:val="222222"/>
          <w:sz w:val="24"/>
          <w:szCs w:val="24"/>
          <w:shd w:val="clear" w:color="auto" w:fill="FFFFFF"/>
        </w:rPr>
        <w:t>54</w:t>
      </w:r>
      <w:r w:rsidRPr="002D7481">
        <w:rPr>
          <w:rFonts w:ascii="Times New Roman" w:hAnsi="Times New Roman" w:cs="Times New Roman"/>
          <w:color w:val="222222"/>
          <w:sz w:val="24"/>
          <w:szCs w:val="24"/>
          <w:shd w:val="clear" w:color="auto" w:fill="FFFFFF"/>
        </w:rPr>
        <w:t>(2), 104-110.</w:t>
      </w:r>
    </w:p>
    <w:p w:rsidR="002D7481" w:rsidRPr="002D7481" w:rsidRDefault="002D7481" w:rsidP="004B314A">
      <w:pPr>
        <w:spacing w:after="0" w:line="240" w:lineRule="auto"/>
        <w:ind w:left="720" w:hanging="720"/>
        <w:rPr>
          <w:rFonts w:ascii="Times New Roman" w:hAnsi="Times New Roman" w:cs="Times New Roman"/>
          <w:sz w:val="24"/>
          <w:szCs w:val="24"/>
        </w:rPr>
      </w:pPr>
      <w:r w:rsidRPr="002D7481">
        <w:rPr>
          <w:rFonts w:ascii="Times New Roman" w:hAnsi="Times New Roman" w:cs="Times New Roman"/>
          <w:color w:val="222222"/>
          <w:sz w:val="24"/>
          <w:szCs w:val="24"/>
          <w:shd w:val="clear" w:color="auto" w:fill="FFFFFF"/>
        </w:rPr>
        <w:t>Rudnäs, O. (2019). Analysis and redesign of a product costing system.</w:t>
      </w:r>
      <w:r>
        <w:rPr>
          <w:rFonts w:ascii="Times New Roman" w:hAnsi="Times New Roman" w:cs="Times New Roman"/>
          <w:color w:val="222222"/>
          <w:sz w:val="24"/>
          <w:szCs w:val="24"/>
          <w:shd w:val="clear" w:color="auto" w:fill="FFFFFF"/>
        </w:rPr>
        <w:t xml:space="preserve"> Springer</w:t>
      </w:r>
    </w:p>
    <w:sectPr w:rsidR="002D7481" w:rsidRPr="002D7481" w:rsidSect="00C821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4E9" w:rsidRDefault="007E74E9">
      <w:pPr>
        <w:spacing w:after="0" w:line="240" w:lineRule="auto"/>
      </w:pPr>
      <w:r>
        <w:separator/>
      </w:r>
    </w:p>
  </w:endnote>
  <w:endnote w:type="continuationSeparator" w:id="0">
    <w:p w:rsidR="007E74E9" w:rsidRDefault="007E7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4E9" w:rsidRDefault="007E74E9">
      <w:pPr>
        <w:spacing w:after="0" w:line="240" w:lineRule="auto"/>
      </w:pPr>
      <w:r>
        <w:separator/>
      </w:r>
    </w:p>
  </w:footnote>
  <w:footnote w:type="continuationSeparator" w:id="0">
    <w:p w:rsidR="007E74E9" w:rsidRDefault="007E7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10A" w:rsidRPr="00C8210A" w:rsidRDefault="00C8210A">
    <w:pPr>
      <w:pStyle w:val="Header"/>
      <w:jc w:val="right"/>
      <w:rPr>
        <w:rFonts w:ascii="Times New Roman" w:hAnsi="Times New Roman" w:cs="Times New Roman"/>
        <w:sz w:val="24"/>
        <w:szCs w:val="24"/>
      </w:rPr>
    </w:pPr>
    <w:r w:rsidRPr="00C8210A">
      <w:rPr>
        <w:rFonts w:ascii="Times New Roman" w:hAnsi="Times New Roman" w:cs="Times New Roman"/>
        <w:sz w:val="24"/>
        <w:szCs w:val="24"/>
      </w:rPr>
      <w:t xml:space="preserve">Page </w:t>
    </w:r>
    <w:sdt>
      <w:sdtPr>
        <w:rPr>
          <w:rFonts w:ascii="Times New Roman" w:hAnsi="Times New Roman" w:cs="Times New Roman"/>
          <w:sz w:val="24"/>
          <w:szCs w:val="24"/>
        </w:rPr>
        <w:id w:val="1196346696"/>
        <w:docPartObj>
          <w:docPartGallery w:val="Page Numbers (Top of Page)"/>
          <w:docPartUnique/>
        </w:docPartObj>
      </w:sdtPr>
      <w:sdtEndPr>
        <w:rPr>
          <w:noProof/>
        </w:rPr>
      </w:sdtEndPr>
      <w:sdtContent>
        <w:r w:rsidRPr="00C8210A">
          <w:rPr>
            <w:rFonts w:ascii="Times New Roman" w:hAnsi="Times New Roman" w:cs="Times New Roman"/>
            <w:sz w:val="24"/>
            <w:szCs w:val="24"/>
          </w:rPr>
          <w:fldChar w:fldCharType="begin"/>
        </w:r>
        <w:r w:rsidRPr="00C8210A">
          <w:rPr>
            <w:rFonts w:ascii="Times New Roman" w:hAnsi="Times New Roman" w:cs="Times New Roman"/>
            <w:sz w:val="24"/>
            <w:szCs w:val="24"/>
          </w:rPr>
          <w:instrText xml:space="preserve"> PAGE   \* MERGEFORMAT </w:instrText>
        </w:r>
        <w:r w:rsidRPr="00C8210A">
          <w:rPr>
            <w:rFonts w:ascii="Times New Roman" w:hAnsi="Times New Roman" w:cs="Times New Roman"/>
            <w:sz w:val="24"/>
            <w:szCs w:val="24"/>
          </w:rPr>
          <w:fldChar w:fldCharType="separate"/>
        </w:r>
        <w:r w:rsidR="00CE6F6F">
          <w:rPr>
            <w:rFonts w:ascii="Times New Roman" w:hAnsi="Times New Roman" w:cs="Times New Roman"/>
            <w:noProof/>
            <w:sz w:val="24"/>
            <w:szCs w:val="24"/>
          </w:rPr>
          <w:t>1</w:t>
        </w:r>
        <w:r w:rsidRPr="00C8210A">
          <w:rPr>
            <w:rFonts w:ascii="Times New Roman" w:hAnsi="Times New Roman" w:cs="Times New Roman"/>
            <w:noProof/>
            <w:sz w:val="24"/>
            <w:szCs w:val="24"/>
          </w:rPr>
          <w:fldChar w:fldCharType="end"/>
        </w:r>
        <w:r w:rsidRPr="00C8210A">
          <w:rPr>
            <w:rFonts w:ascii="Times New Roman" w:hAnsi="Times New Roman" w:cs="Times New Roman"/>
            <w:noProof/>
            <w:sz w:val="24"/>
            <w:szCs w:val="24"/>
          </w:rPr>
          <w:t xml:space="preserve"> of 5</w:t>
        </w:r>
      </w:sdtContent>
    </w:sdt>
  </w:p>
  <w:p w:rsidR="00FB3FF6" w:rsidRPr="00C8210A" w:rsidRDefault="00FB3FF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31C49"/>
    <w:multiLevelType w:val="hybridMultilevel"/>
    <w:tmpl w:val="A29AA0DA"/>
    <w:lvl w:ilvl="0" w:tplc="44CE0CA6">
      <w:numFmt w:val="bullet"/>
      <w:lvlText w:val="•"/>
      <w:lvlJc w:val="left"/>
      <w:pPr>
        <w:ind w:left="1440" w:hanging="720"/>
      </w:pPr>
      <w:rPr>
        <w:rFonts w:ascii="Arial" w:eastAsiaTheme="minorHAnsi" w:hAnsi="Arial" w:cs="Arial" w:hint="default"/>
      </w:rPr>
    </w:lvl>
    <w:lvl w:ilvl="1" w:tplc="AE64B9E6" w:tentative="1">
      <w:start w:val="1"/>
      <w:numFmt w:val="bullet"/>
      <w:lvlText w:val="o"/>
      <w:lvlJc w:val="left"/>
      <w:pPr>
        <w:ind w:left="1800" w:hanging="360"/>
      </w:pPr>
      <w:rPr>
        <w:rFonts w:ascii="Courier New" w:hAnsi="Courier New" w:cs="Courier New" w:hint="default"/>
      </w:rPr>
    </w:lvl>
    <w:lvl w:ilvl="2" w:tplc="3FB8D938" w:tentative="1">
      <w:start w:val="1"/>
      <w:numFmt w:val="bullet"/>
      <w:lvlText w:val=""/>
      <w:lvlJc w:val="left"/>
      <w:pPr>
        <w:ind w:left="2520" w:hanging="360"/>
      </w:pPr>
      <w:rPr>
        <w:rFonts w:ascii="Wingdings" w:hAnsi="Wingdings" w:hint="default"/>
      </w:rPr>
    </w:lvl>
    <w:lvl w:ilvl="3" w:tplc="B57E43D4" w:tentative="1">
      <w:start w:val="1"/>
      <w:numFmt w:val="bullet"/>
      <w:lvlText w:val=""/>
      <w:lvlJc w:val="left"/>
      <w:pPr>
        <w:ind w:left="3240" w:hanging="360"/>
      </w:pPr>
      <w:rPr>
        <w:rFonts w:ascii="Symbol" w:hAnsi="Symbol" w:hint="default"/>
      </w:rPr>
    </w:lvl>
    <w:lvl w:ilvl="4" w:tplc="A350B000" w:tentative="1">
      <w:start w:val="1"/>
      <w:numFmt w:val="bullet"/>
      <w:lvlText w:val="o"/>
      <w:lvlJc w:val="left"/>
      <w:pPr>
        <w:ind w:left="3960" w:hanging="360"/>
      </w:pPr>
      <w:rPr>
        <w:rFonts w:ascii="Courier New" w:hAnsi="Courier New" w:cs="Courier New" w:hint="default"/>
      </w:rPr>
    </w:lvl>
    <w:lvl w:ilvl="5" w:tplc="914EF58E" w:tentative="1">
      <w:start w:val="1"/>
      <w:numFmt w:val="bullet"/>
      <w:lvlText w:val=""/>
      <w:lvlJc w:val="left"/>
      <w:pPr>
        <w:ind w:left="4680" w:hanging="360"/>
      </w:pPr>
      <w:rPr>
        <w:rFonts w:ascii="Wingdings" w:hAnsi="Wingdings" w:hint="default"/>
      </w:rPr>
    </w:lvl>
    <w:lvl w:ilvl="6" w:tplc="FF04E1DA" w:tentative="1">
      <w:start w:val="1"/>
      <w:numFmt w:val="bullet"/>
      <w:lvlText w:val=""/>
      <w:lvlJc w:val="left"/>
      <w:pPr>
        <w:ind w:left="5400" w:hanging="360"/>
      </w:pPr>
      <w:rPr>
        <w:rFonts w:ascii="Symbol" w:hAnsi="Symbol" w:hint="default"/>
      </w:rPr>
    </w:lvl>
    <w:lvl w:ilvl="7" w:tplc="EDBE2B9A" w:tentative="1">
      <w:start w:val="1"/>
      <w:numFmt w:val="bullet"/>
      <w:lvlText w:val="o"/>
      <w:lvlJc w:val="left"/>
      <w:pPr>
        <w:ind w:left="6120" w:hanging="360"/>
      </w:pPr>
      <w:rPr>
        <w:rFonts w:ascii="Courier New" w:hAnsi="Courier New" w:cs="Courier New" w:hint="default"/>
      </w:rPr>
    </w:lvl>
    <w:lvl w:ilvl="8" w:tplc="FA9CBEAA" w:tentative="1">
      <w:start w:val="1"/>
      <w:numFmt w:val="bullet"/>
      <w:lvlText w:val=""/>
      <w:lvlJc w:val="left"/>
      <w:pPr>
        <w:ind w:left="6840" w:hanging="360"/>
      </w:pPr>
      <w:rPr>
        <w:rFonts w:ascii="Wingdings" w:hAnsi="Wingdings" w:hint="default"/>
      </w:rPr>
    </w:lvl>
  </w:abstractNum>
  <w:abstractNum w:abstractNumId="1" w15:restartNumberingAfterBreak="0">
    <w:nsid w:val="31F947C8"/>
    <w:multiLevelType w:val="hybridMultilevel"/>
    <w:tmpl w:val="EAE87508"/>
    <w:lvl w:ilvl="0" w:tplc="FC585380">
      <w:numFmt w:val="bullet"/>
      <w:lvlText w:val="•"/>
      <w:lvlJc w:val="left"/>
      <w:pPr>
        <w:ind w:left="1440" w:hanging="720"/>
      </w:pPr>
      <w:rPr>
        <w:rFonts w:ascii="Arial" w:eastAsiaTheme="minorHAnsi" w:hAnsi="Arial" w:cs="Arial" w:hint="default"/>
      </w:rPr>
    </w:lvl>
    <w:lvl w:ilvl="1" w:tplc="AE767FEC" w:tentative="1">
      <w:start w:val="1"/>
      <w:numFmt w:val="bullet"/>
      <w:lvlText w:val="o"/>
      <w:lvlJc w:val="left"/>
      <w:pPr>
        <w:ind w:left="1440" w:hanging="360"/>
      </w:pPr>
      <w:rPr>
        <w:rFonts w:ascii="Courier New" w:hAnsi="Courier New" w:cs="Courier New" w:hint="default"/>
      </w:rPr>
    </w:lvl>
    <w:lvl w:ilvl="2" w:tplc="26201686" w:tentative="1">
      <w:start w:val="1"/>
      <w:numFmt w:val="bullet"/>
      <w:lvlText w:val=""/>
      <w:lvlJc w:val="left"/>
      <w:pPr>
        <w:ind w:left="2160" w:hanging="360"/>
      </w:pPr>
      <w:rPr>
        <w:rFonts w:ascii="Wingdings" w:hAnsi="Wingdings" w:hint="default"/>
      </w:rPr>
    </w:lvl>
    <w:lvl w:ilvl="3" w:tplc="6C9ABCB2" w:tentative="1">
      <w:start w:val="1"/>
      <w:numFmt w:val="bullet"/>
      <w:lvlText w:val=""/>
      <w:lvlJc w:val="left"/>
      <w:pPr>
        <w:ind w:left="2880" w:hanging="360"/>
      </w:pPr>
      <w:rPr>
        <w:rFonts w:ascii="Symbol" w:hAnsi="Symbol" w:hint="default"/>
      </w:rPr>
    </w:lvl>
    <w:lvl w:ilvl="4" w:tplc="B0CAB654" w:tentative="1">
      <w:start w:val="1"/>
      <w:numFmt w:val="bullet"/>
      <w:lvlText w:val="o"/>
      <w:lvlJc w:val="left"/>
      <w:pPr>
        <w:ind w:left="3600" w:hanging="360"/>
      </w:pPr>
      <w:rPr>
        <w:rFonts w:ascii="Courier New" w:hAnsi="Courier New" w:cs="Courier New" w:hint="default"/>
      </w:rPr>
    </w:lvl>
    <w:lvl w:ilvl="5" w:tplc="32AAF352" w:tentative="1">
      <w:start w:val="1"/>
      <w:numFmt w:val="bullet"/>
      <w:lvlText w:val=""/>
      <w:lvlJc w:val="left"/>
      <w:pPr>
        <w:ind w:left="4320" w:hanging="360"/>
      </w:pPr>
      <w:rPr>
        <w:rFonts w:ascii="Wingdings" w:hAnsi="Wingdings" w:hint="default"/>
      </w:rPr>
    </w:lvl>
    <w:lvl w:ilvl="6" w:tplc="3328D162" w:tentative="1">
      <w:start w:val="1"/>
      <w:numFmt w:val="bullet"/>
      <w:lvlText w:val=""/>
      <w:lvlJc w:val="left"/>
      <w:pPr>
        <w:ind w:left="5040" w:hanging="360"/>
      </w:pPr>
      <w:rPr>
        <w:rFonts w:ascii="Symbol" w:hAnsi="Symbol" w:hint="default"/>
      </w:rPr>
    </w:lvl>
    <w:lvl w:ilvl="7" w:tplc="4822A0A8" w:tentative="1">
      <w:start w:val="1"/>
      <w:numFmt w:val="bullet"/>
      <w:lvlText w:val="o"/>
      <w:lvlJc w:val="left"/>
      <w:pPr>
        <w:ind w:left="5760" w:hanging="360"/>
      </w:pPr>
      <w:rPr>
        <w:rFonts w:ascii="Courier New" w:hAnsi="Courier New" w:cs="Courier New" w:hint="default"/>
      </w:rPr>
    </w:lvl>
    <w:lvl w:ilvl="8" w:tplc="FE163CB8" w:tentative="1">
      <w:start w:val="1"/>
      <w:numFmt w:val="bullet"/>
      <w:lvlText w:val=""/>
      <w:lvlJc w:val="left"/>
      <w:pPr>
        <w:ind w:left="6480" w:hanging="360"/>
      </w:pPr>
      <w:rPr>
        <w:rFonts w:ascii="Wingdings" w:hAnsi="Wingdings" w:hint="default"/>
      </w:rPr>
    </w:lvl>
  </w:abstractNum>
  <w:abstractNum w:abstractNumId="2" w15:restartNumberingAfterBreak="0">
    <w:nsid w:val="354967B5"/>
    <w:multiLevelType w:val="hybridMultilevel"/>
    <w:tmpl w:val="A4608122"/>
    <w:lvl w:ilvl="0" w:tplc="587A9BCC">
      <w:start w:val="1"/>
      <w:numFmt w:val="bullet"/>
      <w:lvlText w:val=""/>
      <w:lvlJc w:val="left"/>
      <w:pPr>
        <w:ind w:left="1440" w:hanging="360"/>
      </w:pPr>
      <w:rPr>
        <w:rFonts w:ascii="Symbol" w:hAnsi="Symbol" w:hint="default"/>
      </w:rPr>
    </w:lvl>
    <w:lvl w:ilvl="1" w:tplc="91969CC0" w:tentative="1">
      <w:start w:val="1"/>
      <w:numFmt w:val="bullet"/>
      <w:lvlText w:val="o"/>
      <w:lvlJc w:val="left"/>
      <w:pPr>
        <w:ind w:left="2160" w:hanging="360"/>
      </w:pPr>
      <w:rPr>
        <w:rFonts w:ascii="Courier New" w:hAnsi="Courier New" w:cs="Courier New" w:hint="default"/>
      </w:rPr>
    </w:lvl>
    <w:lvl w:ilvl="2" w:tplc="17325ED0" w:tentative="1">
      <w:start w:val="1"/>
      <w:numFmt w:val="bullet"/>
      <w:lvlText w:val=""/>
      <w:lvlJc w:val="left"/>
      <w:pPr>
        <w:ind w:left="2880" w:hanging="360"/>
      </w:pPr>
      <w:rPr>
        <w:rFonts w:ascii="Wingdings" w:hAnsi="Wingdings" w:hint="default"/>
      </w:rPr>
    </w:lvl>
    <w:lvl w:ilvl="3" w:tplc="CFA0D8F4" w:tentative="1">
      <w:start w:val="1"/>
      <w:numFmt w:val="bullet"/>
      <w:lvlText w:val=""/>
      <w:lvlJc w:val="left"/>
      <w:pPr>
        <w:ind w:left="3600" w:hanging="360"/>
      </w:pPr>
      <w:rPr>
        <w:rFonts w:ascii="Symbol" w:hAnsi="Symbol" w:hint="default"/>
      </w:rPr>
    </w:lvl>
    <w:lvl w:ilvl="4" w:tplc="B74EC180" w:tentative="1">
      <w:start w:val="1"/>
      <w:numFmt w:val="bullet"/>
      <w:lvlText w:val="o"/>
      <w:lvlJc w:val="left"/>
      <w:pPr>
        <w:ind w:left="4320" w:hanging="360"/>
      </w:pPr>
      <w:rPr>
        <w:rFonts w:ascii="Courier New" w:hAnsi="Courier New" w:cs="Courier New" w:hint="default"/>
      </w:rPr>
    </w:lvl>
    <w:lvl w:ilvl="5" w:tplc="EC6A3DD4" w:tentative="1">
      <w:start w:val="1"/>
      <w:numFmt w:val="bullet"/>
      <w:lvlText w:val=""/>
      <w:lvlJc w:val="left"/>
      <w:pPr>
        <w:ind w:left="5040" w:hanging="360"/>
      </w:pPr>
      <w:rPr>
        <w:rFonts w:ascii="Wingdings" w:hAnsi="Wingdings" w:hint="default"/>
      </w:rPr>
    </w:lvl>
    <w:lvl w:ilvl="6" w:tplc="75A82358" w:tentative="1">
      <w:start w:val="1"/>
      <w:numFmt w:val="bullet"/>
      <w:lvlText w:val=""/>
      <w:lvlJc w:val="left"/>
      <w:pPr>
        <w:ind w:left="5760" w:hanging="360"/>
      </w:pPr>
      <w:rPr>
        <w:rFonts w:ascii="Symbol" w:hAnsi="Symbol" w:hint="default"/>
      </w:rPr>
    </w:lvl>
    <w:lvl w:ilvl="7" w:tplc="2E8AEC10" w:tentative="1">
      <w:start w:val="1"/>
      <w:numFmt w:val="bullet"/>
      <w:lvlText w:val="o"/>
      <w:lvlJc w:val="left"/>
      <w:pPr>
        <w:ind w:left="6480" w:hanging="360"/>
      </w:pPr>
      <w:rPr>
        <w:rFonts w:ascii="Courier New" w:hAnsi="Courier New" w:cs="Courier New" w:hint="default"/>
      </w:rPr>
    </w:lvl>
    <w:lvl w:ilvl="8" w:tplc="C6E03556" w:tentative="1">
      <w:start w:val="1"/>
      <w:numFmt w:val="bullet"/>
      <w:lvlText w:val=""/>
      <w:lvlJc w:val="left"/>
      <w:pPr>
        <w:ind w:left="7200" w:hanging="360"/>
      </w:pPr>
      <w:rPr>
        <w:rFonts w:ascii="Wingdings" w:hAnsi="Wingdings" w:hint="default"/>
      </w:rPr>
    </w:lvl>
  </w:abstractNum>
  <w:abstractNum w:abstractNumId="3" w15:restartNumberingAfterBreak="0">
    <w:nsid w:val="675A24ED"/>
    <w:multiLevelType w:val="hybridMultilevel"/>
    <w:tmpl w:val="7018E226"/>
    <w:lvl w:ilvl="0" w:tplc="1348EEFA">
      <w:start w:val="1"/>
      <w:numFmt w:val="lowerRoman"/>
      <w:lvlText w:val="%1."/>
      <w:lvlJc w:val="left"/>
      <w:pPr>
        <w:ind w:left="1080" w:hanging="720"/>
      </w:pPr>
      <w:rPr>
        <w:rFonts w:hint="default"/>
      </w:rPr>
    </w:lvl>
    <w:lvl w:ilvl="1" w:tplc="937475FE" w:tentative="1">
      <w:start w:val="1"/>
      <w:numFmt w:val="lowerLetter"/>
      <w:lvlText w:val="%2."/>
      <w:lvlJc w:val="left"/>
      <w:pPr>
        <w:ind w:left="1440" w:hanging="360"/>
      </w:pPr>
    </w:lvl>
    <w:lvl w:ilvl="2" w:tplc="1A3A6264" w:tentative="1">
      <w:start w:val="1"/>
      <w:numFmt w:val="lowerRoman"/>
      <w:lvlText w:val="%3."/>
      <w:lvlJc w:val="right"/>
      <w:pPr>
        <w:ind w:left="2160" w:hanging="180"/>
      </w:pPr>
    </w:lvl>
    <w:lvl w:ilvl="3" w:tplc="34005BF6" w:tentative="1">
      <w:start w:val="1"/>
      <w:numFmt w:val="decimal"/>
      <w:lvlText w:val="%4."/>
      <w:lvlJc w:val="left"/>
      <w:pPr>
        <w:ind w:left="2880" w:hanging="360"/>
      </w:pPr>
    </w:lvl>
    <w:lvl w:ilvl="4" w:tplc="47C82A50" w:tentative="1">
      <w:start w:val="1"/>
      <w:numFmt w:val="lowerLetter"/>
      <w:lvlText w:val="%5."/>
      <w:lvlJc w:val="left"/>
      <w:pPr>
        <w:ind w:left="3600" w:hanging="360"/>
      </w:pPr>
    </w:lvl>
    <w:lvl w:ilvl="5" w:tplc="B1EADBDC" w:tentative="1">
      <w:start w:val="1"/>
      <w:numFmt w:val="lowerRoman"/>
      <w:lvlText w:val="%6."/>
      <w:lvlJc w:val="right"/>
      <w:pPr>
        <w:ind w:left="4320" w:hanging="180"/>
      </w:pPr>
    </w:lvl>
    <w:lvl w:ilvl="6" w:tplc="0C5C97E8" w:tentative="1">
      <w:start w:val="1"/>
      <w:numFmt w:val="decimal"/>
      <w:lvlText w:val="%7."/>
      <w:lvlJc w:val="left"/>
      <w:pPr>
        <w:ind w:left="5040" w:hanging="360"/>
      </w:pPr>
    </w:lvl>
    <w:lvl w:ilvl="7" w:tplc="1A3E3386" w:tentative="1">
      <w:start w:val="1"/>
      <w:numFmt w:val="lowerLetter"/>
      <w:lvlText w:val="%8."/>
      <w:lvlJc w:val="left"/>
      <w:pPr>
        <w:ind w:left="5760" w:hanging="360"/>
      </w:pPr>
    </w:lvl>
    <w:lvl w:ilvl="8" w:tplc="13621CCA"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1E0"/>
    <w:rsid w:val="0005517F"/>
    <w:rsid w:val="00057851"/>
    <w:rsid w:val="000D5722"/>
    <w:rsid w:val="00110D85"/>
    <w:rsid w:val="00122A59"/>
    <w:rsid w:val="002A7371"/>
    <w:rsid w:val="002D7481"/>
    <w:rsid w:val="002F5304"/>
    <w:rsid w:val="003039EB"/>
    <w:rsid w:val="003A1930"/>
    <w:rsid w:val="003C18FE"/>
    <w:rsid w:val="004660C0"/>
    <w:rsid w:val="00476C7D"/>
    <w:rsid w:val="004B2A4C"/>
    <w:rsid w:val="004B314A"/>
    <w:rsid w:val="00543993"/>
    <w:rsid w:val="00607E39"/>
    <w:rsid w:val="006636DE"/>
    <w:rsid w:val="006D1904"/>
    <w:rsid w:val="006D7822"/>
    <w:rsid w:val="0072254A"/>
    <w:rsid w:val="007470DB"/>
    <w:rsid w:val="007E74E9"/>
    <w:rsid w:val="0087346E"/>
    <w:rsid w:val="008960D4"/>
    <w:rsid w:val="0090504B"/>
    <w:rsid w:val="0094081F"/>
    <w:rsid w:val="009453D4"/>
    <w:rsid w:val="009C31E0"/>
    <w:rsid w:val="009C7E2C"/>
    <w:rsid w:val="009F1057"/>
    <w:rsid w:val="00A03FF1"/>
    <w:rsid w:val="00AB3A26"/>
    <w:rsid w:val="00AB7DDA"/>
    <w:rsid w:val="00C8210A"/>
    <w:rsid w:val="00CD1DC7"/>
    <w:rsid w:val="00CE6F6F"/>
    <w:rsid w:val="00D27BB7"/>
    <w:rsid w:val="00D7684F"/>
    <w:rsid w:val="00DB1841"/>
    <w:rsid w:val="00DD184F"/>
    <w:rsid w:val="00DE7BA9"/>
    <w:rsid w:val="00DE7D1A"/>
    <w:rsid w:val="00E018AD"/>
    <w:rsid w:val="00E658F3"/>
    <w:rsid w:val="00FB3FF6"/>
    <w:rsid w:val="00FD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5A4A"/>
  <w15:chartTrackingRefBased/>
  <w15:docId w15:val="{D9160875-C8B2-4936-BF69-14C6186C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5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3993"/>
    <w:pPr>
      <w:ind w:left="720"/>
      <w:contextualSpacing/>
    </w:pPr>
  </w:style>
  <w:style w:type="character" w:customStyle="1" w:styleId="t">
    <w:name w:val="t"/>
    <w:basedOn w:val="DefaultParagraphFont"/>
    <w:rsid w:val="000D5722"/>
  </w:style>
  <w:style w:type="paragraph" w:styleId="Header">
    <w:name w:val="header"/>
    <w:basedOn w:val="Normal"/>
    <w:link w:val="HeaderChar"/>
    <w:uiPriority w:val="99"/>
    <w:unhideWhenUsed/>
    <w:rsid w:val="00FB3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F6"/>
  </w:style>
  <w:style w:type="paragraph" w:styleId="Footer">
    <w:name w:val="footer"/>
    <w:basedOn w:val="Normal"/>
    <w:link w:val="FooterChar"/>
    <w:uiPriority w:val="99"/>
    <w:unhideWhenUsed/>
    <w:rsid w:val="00FB3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F6"/>
  </w:style>
  <w:style w:type="paragraph" w:styleId="Bibliography">
    <w:name w:val="Bibliography"/>
    <w:basedOn w:val="Normal"/>
    <w:next w:val="Normal"/>
    <w:uiPriority w:val="37"/>
    <w:unhideWhenUsed/>
    <w:rsid w:val="00E018AD"/>
    <w:pPr>
      <w:spacing w:after="120"/>
    </w:pPr>
    <w:rPr>
      <w:rFonts w:eastAsiaTheme="minorEastAsia"/>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4</cp:revision>
  <dcterms:created xsi:type="dcterms:W3CDTF">2020-10-21T14:39:00Z</dcterms:created>
  <dcterms:modified xsi:type="dcterms:W3CDTF">2020-10-21T14:41:00Z</dcterms:modified>
</cp:coreProperties>
</file>